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3A2A" w:rsidRDefault="005A3A2A" w:rsidP="005A3A2A">
      <w:pPr>
        <w:rPr>
          <w:rFonts w:cstheme="minorHAnsi"/>
          <w:b/>
          <w:color w:val="002060"/>
          <w:kern w:val="36"/>
          <w:sz w:val="28"/>
          <w:szCs w:val="28"/>
        </w:rPr>
      </w:pPr>
      <w:r w:rsidRPr="005A3A2A">
        <w:rPr>
          <w:rFonts w:cstheme="minorHAnsi"/>
          <w:b/>
          <w:noProof/>
          <w:color w:val="002060"/>
          <w:kern w:val="36"/>
          <w:sz w:val="28"/>
          <w:szCs w:val="28"/>
          <w:lang w:eastAsia="pl-PL"/>
        </w:rPr>
        <w:drawing>
          <wp:inline distT="0" distB="0" distL="0" distR="0" wp14:anchorId="66A894C5" wp14:editId="6C6026ED">
            <wp:extent cx="1543050" cy="681096"/>
            <wp:effectExtent l="0" t="0" r="0" b="5080"/>
            <wp:docPr id="102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1450" cy="680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C81A03" w:rsidRDefault="001F54D9" w:rsidP="001F54D9">
      <w:pPr>
        <w:jc w:val="center"/>
        <w:rPr>
          <w:rFonts w:cstheme="minorHAnsi"/>
          <w:b/>
          <w:color w:val="002060"/>
          <w:kern w:val="36"/>
          <w:sz w:val="28"/>
          <w:szCs w:val="28"/>
        </w:rPr>
      </w:pPr>
      <w:r w:rsidRPr="00A226CE">
        <w:rPr>
          <w:rFonts w:cstheme="minorHAnsi"/>
          <w:b/>
          <w:color w:val="002060"/>
          <w:kern w:val="36"/>
          <w:sz w:val="28"/>
          <w:szCs w:val="28"/>
        </w:rPr>
        <w:t xml:space="preserve">Dzień Osób z Niepełnosprawnością 2022 </w:t>
      </w:r>
      <w:r w:rsidRPr="00A226CE">
        <w:rPr>
          <w:rFonts w:cstheme="minorHAnsi"/>
          <w:b/>
          <w:color w:val="002060"/>
          <w:kern w:val="36"/>
          <w:sz w:val="28"/>
          <w:szCs w:val="28"/>
        </w:rPr>
        <w:br/>
        <w:t>„Praca i pasja”</w:t>
      </w:r>
    </w:p>
    <w:p w:rsidR="00A226CE" w:rsidRDefault="00A226CE" w:rsidP="001F54D9">
      <w:pPr>
        <w:jc w:val="center"/>
        <w:rPr>
          <w:rFonts w:cstheme="minorHAnsi"/>
          <w:b/>
          <w:color w:val="000000"/>
          <w:kern w:val="36"/>
          <w:sz w:val="28"/>
          <w:szCs w:val="28"/>
        </w:rPr>
      </w:pPr>
      <w:r w:rsidRPr="00A226CE">
        <w:rPr>
          <w:rFonts w:cstheme="minorHAnsi"/>
          <w:b/>
          <w:noProof/>
          <w:color w:val="000000"/>
          <w:kern w:val="36"/>
          <w:sz w:val="28"/>
          <w:szCs w:val="28"/>
          <w:lang w:eastAsia="pl-PL"/>
        </w:rPr>
        <w:drawing>
          <wp:inline distT="0" distB="0" distL="0" distR="0" wp14:anchorId="4D573F6D" wp14:editId="27290F24">
            <wp:extent cx="3668861" cy="2145306"/>
            <wp:effectExtent l="0" t="0" r="8255" b="7620"/>
            <wp:docPr id="1026" name="Picture 2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Grp="1"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5142" cy="21489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F065D8" w:rsidRDefault="00F065D8" w:rsidP="001F54D9">
      <w:pPr>
        <w:shd w:val="clear" w:color="auto" w:fill="FFFFFF"/>
        <w:spacing w:after="0" w:line="240" w:lineRule="auto"/>
        <w:rPr>
          <w:rFonts w:eastAsia="Times New Roman" w:cstheme="minorHAnsi"/>
          <w:b/>
          <w:color w:val="002060"/>
          <w:sz w:val="24"/>
          <w:szCs w:val="24"/>
          <w:lang w:eastAsia="pl-PL"/>
        </w:rPr>
      </w:pPr>
      <w:r w:rsidRPr="00346999">
        <w:rPr>
          <w:rFonts w:eastAsia="Times New Roman" w:cstheme="minorHAnsi"/>
          <w:b/>
          <w:color w:val="002060"/>
          <w:sz w:val="24"/>
          <w:szCs w:val="24"/>
          <w:lang w:eastAsia="pl-PL"/>
        </w:rPr>
        <w:t>20 września 2022 r. z</w:t>
      </w:r>
      <w:r w:rsidR="001F54D9" w:rsidRPr="00346999">
        <w:rPr>
          <w:rFonts w:eastAsia="Times New Roman" w:cstheme="minorHAnsi"/>
          <w:b/>
          <w:color w:val="002060"/>
          <w:sz w:val="24"/>
          <w:szCs w:val="24"/>
          <w:lang w:eastAsia="pl-PL"/>
        </w:rPr>
        <w:t>apraszamy osoby z niepełnosprawności</w:t>
      </w:r>
      <w:r w:rsidR="00302496">
        <w:rPr>
          <w:rFonts w:eastAsia="Times New Roman" w:cstheme="minorHAnsi"/>
          <w:b/>
          <w:color w:val="002060"/>
          <w:sz w:val="24"/>
          <w:szCs w:val="24"/>
          <w:lang w:eastAsia="pl-PL"/>
        </w:rPr>
        <w:t>ą</w:t>
      </w:r>
      <w:r w:rsidR="001F54D9" w:rsidRPr="00346999">
        <w:rPr>
          <w:rFonts w:eastAsia="Times New Roman" w:cstheme="minorHAnsi"/>
          <w:b/>
          <w:color w:val="002060"/>
          <w:sz w:val="24"/>
          <w:szCs w:val="24"/>
          <w:lang w:eastAsia="pl-PL"/>
        </w:rPr>
        <w:t>, ich opiekunów</w:t>
      </w:r>
      <w:r w:rsidRPr="00346999">
        <w:rPr>
          <w:rFonts w:eastAsia="Times New Roman" w:cstheme="minorHAnsi"/>
          <w:b/>
          <w:color w:val="002060"/>
          <w:sz w:val="24"/>
          <w:szCs w:val="24"/>
          <w:lang w:eastAsia="pl-PL"/>
        </w:rPr>
        <w:t xml:space="preserve"> </w:t>
      </w:r>
      <w:r w:rsidR="001F54D9" w:rsidRPr="00346999">
        <w:rPr>
          <w:rFonts w:eastAsia="Times New Roman" w:cstheme="minorHAnsi"/>
          <w:b/>
          <w:color w:val="002060"/>
          <w:sz w:val="24"/>
          <w:szCs w:val="24"/>
          <w:lang w:eastAsia="pl-PL"/>
        </w:rPr>
        <w:t>oraz</w:t>
      </w:r>
      <w:r w:rsidRPr="00346999">
        <w:rPr>
          <w:rFonts w:eastAsia="Times New Roman" w:cstheme="minorHAnsi"/>
          <w:b/>
          <w:color w:val="002060"/>
          <w:sz w:val="24"/>
          <w:szCs w:val="24"/>
          <w:lang w:eastAsia="pl-PL"/>
        </w:rPr>
        <w:t xml:space="preserve"> wszystkich zainteresowanych</w:t>
      </w:r>
      <w:r w:rsidR="001F54D9" w:rsidRPr="00346999">
        <w:rPr>
          <w:rFonts w:eastAsia="Times New Roman" w:cstheme="minorHAnsi"/>
          <w:b/>
          <w:color w:val="002060"/>
          <w:sz w:val="24"/>
          <w:szCs w:val="24"/>
          <w:lang w:eastAsia="pl-PL"/>
        </w:rPr>
        <w:t xml:space="preserve"> na </w:t>
      </w:r>
      <w:r w:rsidRPr="00346999">
        <w:rPr>
          <w:rFonts w:eastAsia="Times New Roman" w:cstheme="minorHAnsi"/>
          <w:b/>
          <w:color w:val="002060"/>
          <w:sz w:val="24"/>
          <w:szCs w:val="24"/>
          <w:lang w:eastAsia="pl-PL"/>
        </w:rPr>
        <w:t xml:space="preserve">Konferencję, </w:t>
      </w:r>
      <w:r w:rsidR="00346999" w:rsidRPr="00346999">
        <w:rPr>
          <w:rFonts w:eastAsia="Times New Roman" w:cstheme="minorHAnsi"/>
          <w:b/>
          <w:color w:val="002060"/>
          <w:sz w:val="24"/>
          <w:szCs w:val="24"/>
          <w:lang w:eastAsia="pl-PL"/>
        </w:rPr>
        <w:t>które</w:t>
      </w:r>
      <w:r w:rsidR="00346999">
        <w:rPr>
          <w:rFonts w:eastAsia="Times New Roman" w:cstheme="minorHAnsi"/>
          <w:b/>
          <w:color w:val="002060"/>
          <w:sz w:val="24"/>
          <w:szCs w:val="24"/>
          <w:lang w:eastAsia="pl-PL"/>
        </w:rPr>
        <w:t>j</w:t>
      </w:r>
      <w:r w:rsidR="00346999" w:rsidRPr="00346999">
        <w:rPr>
          <w:rFonts w:eastAsia="Times New Roman" w:cstheme="minorHAnsi"/>
          <w:b/>
          <w:color w:val="002060"/>
          <w:sz w:val="24"/>
          <w:szCs w:val="24"/>
          <w:lang w:eastAsia="pl-PL"/>
        </w:rPr>
        <w:t xml:space="preserve"> tematem przewodnim będzie rola</w:t>
      </w:r>
      <w:r w:rsidR="00346999">
        <w:rPr>
          <w:rFonts w:eastAsia="Times New Roman" w:cstheme="minorHAnsi"/>
          <w:b/>
          <w:color w:val="002060"/>
          <w:sz w:val="24"/>
          <w:szCs w:val="24"/>
          <w:lang w:eastAsia="pl-PL"/>
        </w:rPr>
        <w:br/>
      </w:r>
      <w:r w:rsidR="00346999" w:rsidRPr="00346999">
        <w:rPr>
          <w:rFonts w:eastAsia="Times New Roman" w:cstheme="minorHAnsi"/>
          <w:b/>
          <w:color w:val="002060"/>
          <w:sz w:val="24"/>
          <w:szCs w:val="24"/>
          <w:lang w:eastAsia="pl-PL"/>
        </w:rPr>
        <w:t>i znaczenie pracy i pasji w codziennym funkcjonowaniu osób z niepełnosprawności</w:t>
      </w:r>
      <w:r w:rsidR="00302496">
        <w:rPr>
          <w:rFonts w:eastAsia="Times New Roman" w:cstheme="minorHAnsi"/>
          <w:b/>
          <w:color w:val="002060"/>
          <w:sz w:val="24"/>
          <w:szCs w:val="24"/>
          <w:lang w:eastAsia="pl-PL"/>
        </w:rPr>
        <w:t>ą</w:t>
      </w:r>
      <w:r w:rsidR="00346999">
        <w:rPr>
          <w:rFonts w:eastAsia="Times New Roman" w:cstheme="minorHAnsi"/>
          <w:b/>
          <w:color w:val="002060"/>
          <w:sz w:val="24"/>
          <w:szCs w:val="24"/>
          <w:lang w:eastAsia="pl-PL"/>
        </w:rPr>
        <w:t>.</w:t>
      </w:r>
    </w:p>
    <w:p w:rsidR="00346999" w:rsidRDefault="00346999" w:rsidP="001F54D9">
      <w:pPr>
        <w:shd w:val="clear" w:color="auto" w:fill="FFFFFF"/>
        <w:spacing w:after="0" w:line="240" w:lineRule="auto"/>
        <w:rPr>
          <w:rFonts w:eastAsia="Times New Roman" w:cstheme="minorHAnsi"/>
          <w:b/>
          <w:color w:val="002060"/>
          <w:sz w:val="24"/>
          <w:szCs w:val="24"/>
          <w:lang w:eastAsia="pl-PL"/>
        </w:rPr>
      </w:pPr>
    </w:p>
    <w:p w:rsidR="00346999" w:rsidRPr="00346999" w:rsidRDefault="00346999" w:rsidP="00346999">
      <w:pPr>
        <w:shd w:val="clear" w:color="auto" w:fill="FFFFFF"/>
        <w:spacing w:after="0" w:line="240" w:lineRule="auto"/>
        <w:rPr>
          <w:rFonts w:eastAsia="Times New Roman" w:cstheme="minorHAnsi"/>
          <w:b/>
          <w:color w:val="002060"/>
          <w:sz w:val="24"/>
          <w:szCs w:val="24"/>
          <w:lang w:eastAsia="pl-PL"/>
        </w:rPr>
      </w:pPr>
      <w:r w:rsidRPr="00346999">
        <w:rPr>
          <w:rFonts w:eastAsia="Times New Roman" w:cstheme="minorHAnsi"/>
          <w:b/>
          <w:color w:val="002060"/>
          <w:sz w:val="24"/>
          <w:szCs w:val="24"/>
          <w:lang w:eastAsia="pl-PL"/>
        </w:rPr>
        <w:t>Konferencja pn. „Praca i pasja”</w:t>
      </w:r>
      <w:r w:rsidR="005B31EA">
        <w:rPr>
          <w:rFonts w:eastAsia="Times New Roman" w:cstheme="minorHAnsi"/>
          <w:b/>
          <w:color w:val="002060"/>
          <w:sz w:val="24"/>
          <w:szCs w:val="24"/>
          <w:lang w:eastAsia="pl-PL"/>
        </w:rPr>
        <w:t xml:space="preserve"> odbędzie się</w:t>
      </w:r>
      <w:r w:rsidRPr="00346999">
        <w:rPr>
          <w:rFonts w:eastAsia="Times New Roman" w:cstheme="minorHAnsi"/>
          <w:b/>
          <w:color w:val="002060"/>
          <w:sz w:val="24"/>
          <w:szCs w:val="24"/>
          <w:lang w:eastAsia="pl-PL"/>
        </w:rPr>
        <w:t xml:space="preserve"> w Regionalnym Centrum Animacji Kultury przy </w:t>
      </w:r>
    </w:p>
    <w:p w:rsidR="00346999" w:rsidRDefault="00346999" w:rsidP="00346999">
      <w:pPr>
        <w:shd w:val="clear" w:color="auto" w:fill="FFFFFF"/>
        <w:spacing w:after="0" w:line="240" w:lineRule="auto"/>
        <w:rPr>
          <w:rFonts w:eastAsia="Times New Roman" w:cstheme="minorHAnsi"/>
          <w:b/>
          <w:color w:val="002060"/>
          <w:sz w:val="24"/>
          <w:szCs w:val="24"/>
          <w:lang w:eastAsia="pl-PL"/>
        </w:rPr>
      </w:pPr>
      <w:r w:rsidRPr="00346999">
        <w:rPr>
          <w:rFonts w:eastAsia="Times New Roman" w:cstheme="minorHAnsi"/>
          <w:b/>
          <w:color w:val="002060"/>
          <w:sz w:val="24"/>
          <w:szCs w:val="24"/>
          <w:lang w:eastAsia="pl-PL"/>
        </w:rPr>
        <w:t>ul. Sienkiewicza 11 w Zielonej Górze, w godzinach od 9.30 do 13.00</w:t>
      </w:r>
    </w:p>
    <w:p w:rsidR="00346999" w:rsidRDefault="00346999" w:rsidP="001F54D9">
      <w:pPr>
        <w:shd w:val="clear" w:color="auto" w:fill="FFFFFF"/>
        <w:spacing w:after="0" w:line="240" w:lineRule="auto"/>
        <w:rPr>
          <w:rFonts w:eastAsia="Times New Roman" w:cstheme="minorHAnsi"/>
          <w:color w:val="002060"/>
          <w:sz w:val="24"/>
          <w:szCs w:val="24"/>
          <w:lang w:eastAsia="pl-PL"/>
        </w:rPr>
      </w:pPr>
    </w:p>
    <w:p w:rsidR="00346999" w:rsidRDefault="00346999" w:rsidP="001F54D9">
      <w:pPr>
        <w:shd w:val="clear" w:color="auto" w:fill="FFFFFF"/>
        <w:spacing w:after="0" w:line="240" w:lineRule="auto"/>
        <w:rPr>
          <w:rFonts w:eastAsia="Times New Roman" w:cstheme="minorHAnsi"/>
          <w:color w:val="002060"/>
          <w:sz w:val="24"/>
          <w:szCs w:val="24"/>
          <w:lang w:eastAsia="pl-PL"/>
        </w:rPr>
      </w:pPr>
      <w:r>
        <w:rPr>
          <w:rFonts w:eastAsia="Times New Roman" w:cstheme="minorHAnsi"/>
          <w:color w:val="002060"/>
          <w:sz w:val="24"/>
          <w:szCs w:val="24"/>
          <w:lang w:eastAsia="pl-PL"/>
        </w:rPr>
        <w:t>Podczas konferencji u</w:t>
      </w:r>
      <w:r w:rsidR="001F54D9" w:rsidRPr="001F54D9">
        <w:rPr>
          <w:rFonts w:eastAsia="Times New Roman" w:cstheme="minorHAnsi"/>
          <w:color w:val="002060"/>
          <w:sz w:val="24"/>
          <w:szCs w:val="24"/>
          <w:lang w:eastAsia="pl-PL"/>
        </w:rPr>
        <w:t xml:space="preserve">czestnicy będą mogli </w:t>
      </w:r>
      <w:r w:rsidR="00F065D8">
        <w:rPr>
          <w:rFonts w:eastAsia="Times New Roman" w:cstheme="minorHAnsi"/>
          <w:color w:val="002060"/>
          <w:sz w:val="24"/>
          <w:szCs w:val="24"/>
          <w:lang w:eastAsia="pl-PL"/>
        </w:rPr>
        <w:t xml:space="preserve">wysłuchać przedstawicieli z Uniwersytetu Zielonogórskiego, </w:t>
      </w:r>
      <w:r w:rsidR="00F065D8" w:rsidRPr="00F065D8">
        <w:rPr>
          <w:rFonts w:eastAsia="Times New Roman" w:cstheme="minorHAnsi"/>
          <w:color w:val="002060"/>
          <w:sz w:val="24"/>
          <w:szCs w:val="24"/>
          <w:lang w:eastAsia="pl-PL"/>
        </w:rPr>
        <w:t>Państwowego Funduszu Rehabilitacji Osób Niepełnosprawnych, Powiatowego Urzędu Pracy, Dalej Razem sp. z o.o., Warsztatów Terapii Zajęciowej FUZJA, Narodowego Funduszu Zdrowia oraz Zakładu Ubezpieczeń Społecznych</w:t>
      </w:r>
      <w:r w:rsidR="00F065D8">
        <w:rPr>
          <w:rFonts w:eastAsia="Times New Roman" w:cstheme="minorHAnsi"/>
          <w:color w:val="002060"/>
          <w:sz w:val="24"/>
          <w:szCs w:val="24"/>
          <w:lang w:eastAsia="pl-PL"/>
        </w:rPr>
        <w:t xml:space="preserve">. </w:t>
      </w:r>
      <w:r w:rsidR="00F065D8" w:rsidRPr="00F065D8">
        <w:rPr>
          <w:rFonts w:eastAsia="Times New Roman" w:cstheme="minorHAnsi"/>
          <w:color w:val="002060"/>
          <w:sz w:val="24"/>
          <w:szCs w:val="24"/>
          <w:lang w:eastAsia="pl-PL"/>
        </w:rPr>
        <w:t>Zapraszamy również do odwiedzenia stoisk informacyjnych, na których eksperci naszego Oddziału oraz współpracujących z nami instytucji będą udzielać konsultacji. Dodatkową atrakcją będzie wystawa prac podopiecznych Warsztatów Terapii Zajęciowej FUZJA.</w:t>
      </w:r>
    </w:p>
    <w:p w:rsidR="00302496" w:rsidRDefault="00302496" w:rsidP="001F54D9">
      <w:pPr>
        <w:shd w:val="clear" w:color="auto" w:fill="FFFFFF"/>
        <w:spacing w:after="0" w:line="240" w:lineRule="auto"/>
        <w:rPr>
          <w:rFonts w:eastAsia="Times New Roman" w:cstheme="minorHAnsi"/>
          <w:color w:val="002060"/>
          <w:sz w:val="24"/>
          <w:szCs w:val="24"/>
          <w:lang w:eastAsia="pl-PL"/>
        </w:rPr>
      </w:pPr>
    </w:p>
    <w:p w:rsidR="00302496" w:rsidRDefault="00302496" w:rsidP="001F54D9">
      <w:pPr>
        <w:shd w:val="clear" w:color="auto" w:fill="FFFFFF"/>
        <w:spacing w:after="0" w:line="240" w:lineRule="auto"/>
        <w:rPr>
          <w:rFonts w:eastAsia="Times New Roman" w:cstheme="minorHAnsi"/>
          <w:color w:val="002060"/>
          <w:sz w:val="24"/>
          <w:szCs w:val="24"/>
          <w:lang w:eastAsia="pl-PL"/>
        </w:rPr>
      </w:pPr>
      <w:r>
        <w:rPr>
          <w:rFonts w:eastAsia="Times New Roman" w:cstheme="minorHAnsi"/>
          <w:color w:val="002060"/>
          <w:sz w:val="24"/>
          <w:szCs w:val="24"/>
          <w:lang w:eastAsia="pl-PL"/>
        </w:rPr>
        <w:t>Program Konferencji w załączeniu.</w:t>
      </w:r>
    </w:p>
    <w:p w:rsidR="00346999" w:rsidRDefault="00346999" w:rsidP="001F54D9">
      <w:pPr>
        <w:shd w:val="clear" w:color="auto" w:fill="FFFFFF"/>
        <w:spacing w:after="0" w:line="240" w:lineRule="auto"/>
        <w:rPr>
          <w:rFonts w:eastAsia="Times New Roman" w:cstheme="minorHAnsi"/>
          <w:color w:val="002060"/>
          <w:sz w:val="24"/>
          <w:szCs w:val="24"/>
          <w:lang w:eastAsia="pl-PL"/>
        </w:rPr>
      </w:pPr>
    </w:p>
    <w:p w:rsidR="001F54D9" w:rsidRDefault="00302496" w:rsidP="000A1900">
      <w:pPr>
        <w:shd w:val="clear" w:color="auto" w:fill="FFFFFF"/>
        <w:spacing w:after="0" w:line="240" w:lineRule="auto"/>
        <w:rPr>
          <w:rFonts w:eastAsia="Times New Roman" w:cstheme="minorHAnsi"/>
          <w:color w:val="002060"/>
          <w:sz w:val="24"/>
          <w:szCs w:val="24"/>
          <w:lang w:eastAsia="pl-PL"/>
        </w:rPr>
      </w:pPr>
      <w:r>
        <w:rPr>
          <w:rFonts w:eastAsia="Times New Roman" w:cstheme="minorHAnsi"/>
          <w:color w:val="002060"/>
          <w:sz w:val="24"/>
          <w:szCs w:val="24"/>
          <w:lang w:eastAsia="pl-PL"/>
        </w:rPr>
        <w:t>Ponadto w</w:t>
      </w:r>
      <w:r w:rsidR="001F54D9" w:rsidRPr="001F54D9">
        <w:rPr>
          <w:rFonts w:eastAsia="Times New Roman" w:cstheme="minorHAnsi"/>
          <w:color w:val="002060"/>
          <w:sz w:val="24"/>
          <w:szCs w:val="24"/>
          <w:lang w:eastAsia="pl-PL"/>
        </w:rPr>
        <w:t xml:space="preserve"> ramach Dnia Osób z Niepełnosprawności</w:t>
      </w:r>
      <w:r w:rsidR="00346999">
        <w:rPr>
          <w:rFonts w:eastAsia="Times New Roman" w:cstheme="minorHAnsi"/>
          <w:color w:val="002060"/>
          <w:sz w:val="24"/>
          <w:szCs w:val="24"/>
          <w:lang w:eastAsia="pl-PL"/>
        </w:rPr>
        <w:t>ą</w:t>
      </w:r>
      <w:r w:rsidR="001F54D9" w:rsidRPr="001F54D9">
        <w:rPr>
          <w:rFonts w:eastAsia="Times New Roman" w:cstheme="minorHAnsi"/>
          <w:color w:val="002060"/>
          <w:sz w:val="24"/>
          <w:szCs w:val="24"/>
          <w:lang w:eastAsia="pl-PL"/>
        </w:rPr>
        <w:t xml:space="preserve"> </w:t>
      </w:r>
      <w:r w:rsidR="000A1900">
        <w:rPr>
          <w:rFonts w:eastAsia="Times New Roman" w:cstheme="minorHAnsi"/>
          <w:color w:val="002060"/>
          <w:sz w:val="24"/>
          <w:szCs w:val="24"/>
          <w:lang w:eastAsia="pl-PL"/>
        </w:rPr>
        <w:t xml:space="preserve">zapraszamy również </w:t>
      </w:r>
      <w:r>
        <w:rPr>
          <w:rFonts w:eastAsia="Times New Roman" w:cstheme="minorHAnsi"/>
          <w:color w:val="002060"/>
          <w:sz w:val="24"/>
          <w:szCs w:val="24"/>
          <w:lang w:eastAsia="pl-PL"/>
        </w:rPr>
        <w:t xml:space="preserve">do naszych terenowych placówek </w:t>
      </w:r>
      <w:r w:rsidR="000A1900">
        <w:rPr>
          <w:rFonts w:eastAsia="Times New Roman" w:cstheme="minorHAnsi"/>
          <w:color w:val="002060"/>
          <w:sz w:val="24"/>
          <w:szCs w:val="24"/>
          <w:lang w:eastAsia="pl-PL"/>
        </w:rPr>
        <w:t xml:space="preserve">na </w:t>
      </w:r>
      <w:r w:rsidR="000A1900" w:rsidRPr="000A1900">
        <w:rPr>
          <w:rFonts w:eastAsia="Times New Roman" w:cstheme="minorHAnsi"/>
          <w:b/>
          <w:color w:val="002060"/>
          <w:sz w:val="24"/>
          <w:szCs w:val="24"/>
          <w:lang w:eastAsia="pl-PL"/>
        </w:rPr>
        <w:t>s</w:t>
      </w:r>
      <w:r w:rsidR="00A2215B" w:rsidRPr="000A1900">
        <w:rPr>
          <w:rFonts w:eastAsia="Times New Roman" w:cstheme="minorHAnsi"/>
          <w:b/>
          <w:color w:val="002060"/>
          <w:sz w:val="24"/>
          <w:szCs w:val="24"/>
          <w:lang w:eastAsia="pl-PL"/>
        </w:rPr>
        <w:t>potkania</w:t>
      </w:r>
      <w:r w:rsidR="000A1900" w:rsidRPr="000A1900">
        <w:rPr>
          <w:rFonts w:eastAsia="Times New Roman" w:cstheme="minorHAnsi"/>
          <w:b/>
          <w:color w:val="002060"/>
          <w:sz w:val="24"/>
          <w:szCs w:val="24"/>
          <w:lang w:eastAsia="pl-PL"/>
        </w:rPr>
        <w:t>,</w:t>
      </w:r>
      <w:r w:rsidR="00A2215B" w:rsidRPr="000A1900">
        <w:rPr>
          <w:rFonts w:eastAsia="Times New Roman" w:cstheme="minorHAnsi"/>
          <w:b/>
          <w:color w:val="002060"/>
          <w:sz w:val="24"/>
          <w:szCs w:val="24"/>
          <w:lang w:eastAsia="pl-PL"/>
        </w:rPr>
        <w:t xml:space="preserve"> konsultacje</w:t>
      </w:r>
      <w:r w:rsidR="001F54D9" w:rsidRPr="000A1900">
        <w:rPr>
          <w:rFonts w:eastAsia="Times New Roman" w:cstheme="minorHAnsi"/>
          <w:b/>
          <w:color w:val="002060"/>
          <w:sz w:val="24"/>
          <w:szCs w:val="24"/>
          <w:lang w:eastAsia="pl-PL"/>
        </w:rPr>
        <w:t>,</w:t>
      </w:r>
      <w:r w:rsidR="000A1900" w:rsidRPr="000A1900">
        <w:rPr>
          <w:rFonts w:eastAsia="Times New Roman" w:cstheme="minorHAnsi"/>
          <w:b/>
          <w:color w:val="002060"/>
          <w:sz w:val="24"/>
          <w:szCs w:val="24"/>
          <w:lang w:eastAsia="pl-PL"/>
        </w:rPr>
        <w:t xml:space="preserve"> </w:t>
      </w:r>
      <w:r w:rsidR="000A1900">
        <w:rPr>
          <w:rFonts w:eastAsia="Times New Roman" w:cstheme="minorHAnsi"/>
          <w:b/>
          <w:color w:val="002060"/>
          <w:sz w:val="24"/>
          <w:szCs w:val="24"/>
          <w:lang w:eastAsia="pl-PL"/>
        </w:rPr>
        <w:t xml:space="preserve">porady oraz </w:t>
      </w:r>
      <w:r w:rsidR="001F54D9" w:rsidRPr="000A1900">
        <w:rPr>
          <w:rFonts w:eastAsia="Times New Roman" w:cstheme="minorHAnsi"/>
          <w:b/>
          <w:color w:val="002060"/>
          <w:sz w:val="24"/>
          <w:szCs w:val="24"/>
          <w:lang w:eastAsia="pl-PL"/>
        </w:rPr>
        <w:t>dyżury telefoniczne</w:t>
      </w:r>
      <w:r w:rsidR="000A1900">
        <w:rPr>
          <w:rFonts w:eastAsia="Times New Roman" w:cstheme="minorHAnsi"/>
          <w:b/>
          <w:color w:val="002060"/>
          <w:sz w:val="24"/>
          <w:szCs w:val="24"/>
          <w:lang w:eastAsia="pl-PL"/>
        </w:rPr>
        <w:t xml:space="preserve">, które poprowadzą </w:t>
      </w:r>
      <w:r w:rsidR="001F54D9" w:rsidRPr="001F54D9">
        <w:rPr>
          <w:rFonts w:eastAsia="Times New Roman" w:cstheme="minorHAnsi"/>
          <w:color w:val="002060"/>
          <w:sz w:val="24"/>
          <w:szCs w:val="24"/>
          <w:lang w:eastAsia="pl-PL"/>
        </w:rPr>
        <w:t>specjali</w:t>
      </w:r>
      <w:r w:rsidR="000A1900">
        <w:rPr>
          <w:rFonts w:eastAsia="Times New Roman" w:cstheme="minorHAnsi"/>
          <w:color w:val="002060"/>
          <w:sz w:val="24"/>
          <w:szCs w:val="24"/>
          <w:lang w:eastAsia="pl-PL"/>
        </w:rPr>
        <w:t xml:space="preserve">ści </w:t>
      </w:r>
      <w:r w:rsidR="001F54D9" w:rsidRPr="001F54D9">
        <w:rPr>
          <w:rFonts w:eastAsia="Times New Roman" w:cstheme="minorHAnsi"/>
          <w:color w:val="002060"/>
          <w:sz w:val="24"/>
          <w:szCs w:val="24"/>
          <w:lang w:eastAsia="pl-PL"/>
        </w:rPr>
        <w:t>z Zakładu Ubezpieczeń Społecznych,</w:t>
      </w:r>
      <w:r w:rsidR="001F54D9" w:rsidRPr="00A226CE">
        <w:rPr>
          <w:rFonts w:eastAsia="Times New Roman" w:cstheme="minorHAnsi"/>
          <w:color w:val="002060"/>
          <w:sz w:val="24"/>
          <w:szCs w:val="24"/>
          <w:lang w:eastAsia="pl-PL"/>
        </w:rPr>
        <w:t xml:space="preserve"> </w:t>
      </w:r>
      <w:r w:rsidR="00A2215B" w:rsidRPr="00A226CE">
        <w:rPr>
          <w:rFonts w:eastAsia="Times New Roman" w:cstheme="minorHAnsi"/>
          <w:color w:val="002060"/>
          <w:sz w:val="24"/>
          <w:szCs w:val="24"/>
          <w:lang w:eastAsia="pl-PL"/>
        </w:rPr>
        <w:t xml:space="preserve">Powiatowego Urzędu Pracy, Powiatowego Centrum Pomocy Rodzinie. </w:t>
      </w:r>
      <w:r>
        <w:rPr>
          <w:rFonts w:eastAsia="Times New Roman" w:cstheme="minorHAnsi"/>
          <w:color w:val="002060"/>
          <w:sz w:val="24"/>
          <w:szCs w:val="24"/>
          <w:lang w:eastAsia="pl-PL"/>
        </w:rPr>
        <w:t xml:space="preserve">Więcej informacji znajdą Państwo na stronie </w:t>
      </w:r>
      <w:hyperlink r:id="rId8" w:history="1">
        <w:r w:rsidRPr="001B7692">
          <w:rPr>
            <w:rStyle w:val="Hipercze"/>
            <w:rFonts w:eastAsia="Times New Roman" w:cstheme="minorHAnsi"/>
            <w:sz w:val="24"/>
            <w:szCs w:val="24"/>
            <w:lang w:eastAsia="pl-PL"/>
          </w:rPr>
          <w:t>www.zus.pl</w:t>
        </w:r>
      </w:hyperlink>
      <w:r>
        <w:rPr>
          <w:rFonts w:eastAsia="Times New Roman" w:cstheme="minorHAnsi"/>
          <w:color w:val="002060"/>
          <w:sz w:val="24"/>
          <w:szCs w:val="24"/>
          <w:lang w:eastAsia="pl-PL"/>
        </w:rPr>
        <w:t xml:space="preserve"> .</w:t>
      </w:r>
    </w:p>
    <w:p w:rsidR="00302496" w:rsidRPr="00302496" w:rsidRDefault="00302496" w:rsidP="000A1900">
      <w:pPr>
        <w:shd w:val="clear" w:color="auto" w:fill="FFFFFF"/>
        <w:spacing w:after="0" w:line="240" w:lineRule="auto"/>
        <w:rPr>
          <w:rFonts w:eastAsia="Times New Roman" w:cstheme="minorHAnsi"/>
          <w:color w:val="002060"/>
          <w:sz w:val="24"/>
          <w:szCs w:val="24"/>
          <w:lang w:eastAsia="pl-PL"/>
        </w:rPr>
      </w:pPr>
    </w:p>
    <w:p w:rsidR="00302496" w:rsidRPr="00302496" w:rsidRDefault="00302496" w:rsidP="00302496">
      <w:pPr>
        <w:shd w:val="clear" w:color="auto" w:fill="FFFFFF"/>
        <w:spacing w:after="0" w:line="240" w:lineRule="auto"/>
        <w:jc w:val="right"/>
        <w:rPr>
          <w:rFonts w:eastAsia="Times New Roman" w:cstheme="minorHAnsi"/>
          <w:color w:val="002060"/>
          <w:sz w:val="24"/>
          <w:szCs w:val="24"/>
          <w:lang w:eastAsia="pl-PL"/>
        </w:rPr>
      </w:pPr>
      <w:r w:rsidRPr="00302496">
        <w:rPr>
          <w:rFonts w:eastAsia="Times New Roman" w:cstheme="minorHAnsi"/>
          <w:color w:val="002060"/>
          <w:sz w:val="24"/>
          <w:szCs w:val="24"/>
          <w:lang w:eastAsia="pl-PL"/>
        </w:rPr>
        <w:t>Zakładu Ubezpieczeń Społecznych</w:t>
      </w:r>
    </w:p>
    <w:p w:rsidR="000A1900" w:rsidRPr="00A226CE" w:rsidRDefault="00302496" w:rsidP="00302496">
      <w:pPr>
        <w:shd w:val="clear" w:color="auto" w:fill="FFFFFF"/>
        <w:spacing w:after="0" w:line="240" w:lineRule="auto"/>
        <w:jc w:val="right"/>
        <w:rPr>
          <w:rFonts w:eastAsia="Times New Roman" w:cstheme="minorHAnsi"/>
          <w:color w:val="002060"/>
          <w:sz w:val="24"/>
          <w:szCs w:val="24"/>
          <w:lang w:eastAsia="pl-PL"/>
        </w:rPr>
      </w:pPr>
      <w:r w:rsidRPr="00302496">
        <w:rPr>
          <w:rFonts w:eastAsia="Times New Roman" w:cstheme="minorHAnsi"/>
          <w:color w:val="002060"/>
          <w:sz w:val="24"/>
          <w:szCs w:val="24"/>
          <w:lang w:eastAsia="pl-PL"/>
        </w:rPr>
        <w:t>Oddział w Zielonej Górze</w:t>
      </w:r>
      <w:bookmarkStart w:id="0" w:name="_GoBack"/>
      <w:bookmarkEnd w:id="0"/>
    </w:p>
    <w:p w:rsidR="005B31EA" w:rsidRDefault="005B31EA" w:rsidP="005A3A2A">
      <w:pPr>
        <w:shd w:val="clear" w:color="auto" w:fill="FFFFFF"/>
        <w:spacing w:after="0" w:line="240" w:lineRule="auto"/>
        <w:rPr>
          <w:rFonts w:eastAsia="Times New Roman" w:cstheme="minorHAnsi"/>
          <w:color w:val="002060"/>
          <w:sz w:val="24"/>
          <w:szCs w:val="24"/>
          <w:lang w:eastAsia="pl-PL"/>
        </w:rPr>
      </w:pPr>
    </w:p>
    <w:p w:rsidR="000A1900" w:rsidRPr="001F54D9" w:rsidRDefault="000A1900" w:rsidP="005A3A2A">
      <w:pPr>
        <w:shd w:val="clear" w:color="auto" w:fill="FFFFFF"/>
        <w:spacing w:after="0" w:line="240" w:lineRule="auto"/>
        <w:rPr>
          <w:rFonts w:cstheme="minorHAnsi"/>
          <w:b/>
          <w:sz w:val="28"/>
          <w:szCs w:val="28"/>
        </w:rPr>
      </w:pPr>
    </w:p>
    <w:sectPr w:rsidR="000A1900" w:rsidRPr="001F54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4.5pt;height:6.75pt" o:bullet="t">
        <v:imagedata r:id="rId1" o:title="04_right"/>
      </v:shape>
    </w:pict>
  </w:numPicBullet>
  <w:numPicBullet w:numPicBulletId="1">
    <w:pict>
      <v:shape id="_x0000_i1031" type="#_x0000_t75" style="width:3in;height:3in" o:bullet="t"/>
    </w:pict>
  </w:numPicBullet>
  <w:numPicBullet w:numPicBulletId="2">
    <w:pict>
      <v:shape id="_x0000_i1032" type="#_x0000_t75" style="width:3in;height:3in" o:bullet="t"/>
    </w:pict>
  </w:numPicBullet>
  <w:numPicBullet w:numPicBulletId="3">
    <w:pict>
      <v:shape id="_x0000_i1033" type="#_x0000_t75" style="width:3in;height:3in" o:bullet="t"/>
    </w:pict>
  </w:numPicBullet>
  <w:abstractNum w:abstractNumId="0">
    <w:nsid w:val="0B6D07B9"/>
    <w:multiLevelType w:val="multilevel"/>
    <w:tmpl w:val="E0C47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2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61360AC"/>
    <w:multiLevelType w:val="multilevel"/>
    <w:tmpl w:val="FD36C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54D9"/>
    <w:rsid w:val="000A1900"/>
    <w:rsid w:val="001F54D9"/>
    <w:rsid w:val="00302496"/>
    <w:rsid w:val="00346999"/>
    <w:rsid w:val="005A3A2A"/>
    <w:rsid w:val="005B31EA"/>
    <w:rsid w:val="00A2215B"/>
    <w:rsid w:val="00A226CE"/>
    <w:rsid w:val="00C81A03"/>
    <w:rsid w:val="00F06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2215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226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226C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30249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2215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226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226C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30249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221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74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22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645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775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2092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5930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9695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83813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02582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67498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01137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76776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63205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680067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789398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9599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612751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386455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us.pl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214</Words>
  <Characters>1284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1496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Krawczyk, Marzena</dc:creator>
  <cp:lastModifiedBy>Kazoń, Agnieszka</cp:lastModifiedBy>
  <cp:revision>8</cp:revision>
  <dcterms:created xsi:type="dcterms:W3CDTF">2022-09-02T08:47:00Z</dcterms:created>
  <dcterms:modified xsi:type="dcterms:W3CDTF">2022-09-02T10:43:00Z</dcterms:modified>
</cp:coreProperties>
</file>